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9B1D82" w14:textId="5BDE1A4D" w:rsidR="00277A31" w:rsidRPr="00CB168F" w:rsidRDefault="00277A31" w:rsidP="00277A31">
      <w:pPr>
        <w:tabs>
          <w:tab w:val="left" w:pos="1985"/>
          <w:tab w:val="left" w:pos="7920"/>
        </w:tabs>
        <w:jc w:val="both"/>
        <w:rPr>
          <w:rFonts w:ascii="Arial" w:hAnsi="Arial" w:cs="Arial"/>
          <w:b/>
          <w:sz w:val="24"/>
        </w:rPr>
      </w:pPr>
      <w:bookmarkStart w:id="0" w:name="_Hlk127535941"/>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106</w:t>
      </w:r>
      <w:r w:rsidRPr="0012486F">
        <w:rPr>
          <w:rFonts w:ascii="Arial" w:hAnsi="Arial" w:cs="Arial"/>
          <w:b/>
          <w:sz w:val="24"/>
          <w:lang w:val="de-DE"/>
        </w:rPr>
        <w:tab/>
      </w:r>
      <w:r w:rsidR="007050AD" w:rsidRPr="007050AD">
        <w:rPr>
          <w:rFonts w:ascii="Arial" w:hAnsi="Arial" w:cs="Arial"/>
          <w:b/>
          <w:sz w:val="24"/>
          <w:lang w:val="de-DE"/>
        </w:rPr>
        <w:t>R4-2301181</w:t>
      </w:r>
      <w:r w:rsidRPr="0012486F">
        <w:rPr>
          <w:rFonts w:ascii="Arial" w:hAnsi="Arial" w:cs="Arial"/>
          <w:b/>
          <w:sz w:val="24"/>
          <w:lang w:val="de-DE"/>
        </w:rPr>
        <w:br/>
      </w:r>
      <w:r>
        <w:rPr>
          <w:rFonts w:ascii="Arial" w:hAnsi="Arial" w:cs="Arial"/>
          <w:b/>
          <w:sz w:val="24"/>
        </w:rPr>
        <w:t>Athens</w:t>
      </w:r>
      <w:r w:rsidRPr="00B11258">
        <w:rPr>
          <w:rFonts w:ascii="Arial" w:hAnsi="Arial" w:cs="Arial"/>
          <w:b/>
          <w:sz w:val="24"/>
        </w:rPr>
        <w:t xml:space="preserve">, </w:t>
      </w:r>
      <w:r>
        <w:rPr>
          <w:rFonts w:ascii="Arial" w:hAnsi="Arial" w:cs="Arial"/>
          <w:b/>
          <w:sz w:val="24"/>
        </w:rPr>
        <w:t>Greece, 27 Feb</w:t>
      </w:r>
      <w:r w:rsidRPr="00AB6E74">
        <w:rPr>
          <w:rFonts w:ascii="Arial" w:hAnsi="Arial" w:cs="Arial"/>
          <w:b/>
          <w:sz w:val="24"/>
        </w:rPr>
        <w:t xml:space="preserve"> – </w:t>
      </w:r>
      <w:r>
        <w:rPr>
          <w:rFonts w:ascii="Arial" w:hAnsi="Arial" w:cs="Arial"/>
          <w:b/>
          <w:sz w:val="24"/>
        </w:rPr>
        <w:t>3 Mar</w:t>
      </w:r>
      <w:r w:rsidRPr="00AB6E74">
        <w:rPr>
          <w:rFonts w:ascii="Arial" w:hAnsi="Arial" w:cs="Arial"/>
          <w:b/>
          <w:sz w:val="24"/>
        </w:rPr>
        <w:t>, 202</w:t>
      </w:r>
      <w:r>
        <w:rPr>
          <w:rFonts w:ascii="Arial" w:hAnsi="Arial" w:cs="Arial"/>
          <w:b/>
          <w:sz w:val="24"/>
        </w:rPr>
        <w:t>3</w:t>
      </w:r>
    </w:p>
    <w:bookmarkEnd w:id="0"/>
    <w:p w14:paraId="2B9DFE26" w14:textId="77777777" w:rsidR="00233E8F" w:rsidRPr="00277A31" w:rsidRDefault="00233E8F" w:rsidP="005B1EEE">
      <w:pPr>
        <w:tabs>
          <w:tab w:val="left" w:pos="2820"/>
        </w:tabs>
        <w:spacing w:after="120"/>
        <w:ind w:left="1985" w:hanging="1985"/>
        <w:rPr>
          <w:rFonts w:ascii="Arial" w:hAnsi="Arial" w:cs="Arial"/>
          <w:b/>
          <w:lang w:eastAsia="ko-KR"/>
        </w:rPr>
      </w:pPr>
    </w:p>
    <w:p w14:paraId="672BC3B4" w14:textId="32D123CC"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FR2 beam correspondence</w:t>
      </w:r>
      <w:r w:rsidR="005C579E">
        <w:rPr>
          <w:rFonts w:ascii="Arial" w:hAnsi="Arial" w:cs="Arial"/>
        </w:rPr>
        <w:t xml:space="preserve"> test</w:t>
      </w:r>
      <w:r w:rsidR="00355412" w:rsidRPr="00355412">
        <w:rPr>
          <w:rFonts w:ascii="Arial" w:hAnsi="Arial" w:cs="Arial"/>
        </w:rPr>
        <w:t xml:space="preserve"> in </w:t>
      </w:r>
      <w:r w:rsidR="006F789E">
        <w:rPr>
          <w:rFonts w:ascii="Arial" w:hAnsi="Arial" w:cs="Arial"/>
        </w:rPr>
        <w:t>IA</w:t>
      </w:r>
      <w:bookmarkStart w:id="1" w:name="_GoBack"/>
      <w:bookmarkEnd w:id="1"/>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2324569E"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51DB9">
        <w:rPr>
          <w:rFonts w:ascii="Arial" w:hAnsi="Arial" w:cs="Arial"/>
          <w:b/>
          <w:lang w:val="en-US"/>
        </w:rPr>
        <w:t>9</w:t>
      </w:r>
      <w:r w:rsidR="003D0776" w:rsidRPr="003D0776">
        <w:rPr>
          <w:rFonts w:ascii="Arial" w:hAnsi="Arial" w:cs="Arial"/>
          <w:b/>
          <w:lang w:val="en-US"/>
        </w:rPr>
        <w:t>.7.3.3</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2" w:name="_Ref124589705"/>
      <w:bookmarkStart w:id="3" w:name="_Ref129681862"/>
      <w:r w:rsidRPr="004D7C1C">
        <w:rPr>
          <w:rFonts w:ascii="Times New Roman" w:eastAsia="华文楷体" w:hAnsi="Times New Roman"/>
          <w:bCs w:val="0"/>
          <w:sz w:val="28"/>
          <w:szCs w:val="28"/>
        </w:rPr>
        <w:t>Introduction</w:t>
      </w:r>
      <w:bookmarkEnd w:id="2"/>
      <w:bookmarkEnd w:id="3"/>
    </w:p>
    <w:p w14:paraId="0C56A73F" w14:textId="2B14F4EB"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754F2E">
        <w:rPr>
          <w:rFonts w:eastAsia="宋体"/>
          <w:lang w:eastAsia="zh-CN"/>
        </w:rPr>
        <w:t>.</w:t>
      </w:r>
      <w:r w:rsidR="00296189">
        <w:rPr>
          <w:rFonts w:eastAsia="宋体"/>
          <w:lang w:eastAsia="zh-CN"/>
        </w:rPr>
        <w:t xml:space="preserve"> </w:t>
      </w:r>
      <w:r w:rsidR="0036671B">
        <w:rPr>
          <w:rFonts w:eastAsia="宋体"/>
          <w:lang w:eastAsia="zh-CN"/>
        </w:rPr>
        <w:t>And in the approved WF [1] last meeting the open issues are as below.</w:t>
      </w:r>
      <w:r w:rsidR="00A66F94">
        <w:rPr>
          <w:rFonts w:eastAsia="宋体"/>
          <w:lang w:eastAsia="zh-CN"/>
        </w:rPr>
        <w:t xml:space="preserve"> This paper will further discuss these aspects.</w:t>
      </w:r>
    </w:p>
    <w:p w14:paraId="735ADECB" w14:textId="37B5307D"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0A104476" w14:textId="77777777" w:rsidR="00DB0DF5" w:rsidRPr="0099040F" w:rsidRDefault="00DB0DF5" w:rsidP="00DB0DF5">
            <w:pPr>
              <w:rPr>
                <w:b/>
                <w:u w:val="single"/>
              </w:rPr>
            </w:pPr>
            <w:r w:rsidRPr="0099040F">
              <w:rPr>
                <w:b/>
                <w:u w:val="single"/>
              </w:rPr>
              <w:t>Topic #3: Test Issues</w:t>
            </w:r>
          </w:p>
          <w:p w14:paraId="2D1F2388" w14:textId="77777777" w:rsidR="00DB0DF5" w:rsidRPr="0099040F" w:rsidRDefault="00DB0DF5" w:rsidP="00DB0DF5">
            <w:pPr>
              <w:rPr>
                <w:b/>
                <w:u w:val="single"/>
                <w:lang w:eastAsia="ko-KR"/>
              </w:rPr>
            </w:pPr>
            <w:r w:rsidRPr="0099040F">
              <w:rPr>
                <w:b/>
                <w:u w:val="single"/>
                <w:lang w:eastAsia="ko-KR"/>
              </w:rPr>
              <w:t>Issue 3-1-1: BC can be verified with well-defined parameters already available from legacy releases.</w:t>
            </w:r>
          </w:p>
          <w:p w14:paraId="1EA2E8E2" w14:textId="77777777" w:rsidR="00DB0DF5" w:rsidRPr="0099040F" w:rsidRDefault="00DB0DF5" w:rsidP="00C20A26">
            <w:pPr>
              <w:numPr>
                <w:ilvl w:val="0"/>
                <w:numId w:val="10"/>
              </w:numPr>
            </w:pPr>
            <w:r w:rsidRPr="0099040F">
              <w:t>Option 1: Feasible by holding RAR.</w:t>
            </w:r>
          </w:p>
          <w:p w14:paraId="6ACCDCB9" w14:textId="77777777" w:rsidR="00DB0DF5" w:rsidRPr="0099040F" w:rsidRDefault="00DB0DF5" w:rsidP="00C20A26">
            <w:pPr>
              <w:numPr>
                <w:ilvl w:val="0"/>
                <w:numId w:val="10"/>
              </w:numPr>
            </w:pPr>
            <w:r w:rsidRPr="0099040F">
              <w:t xml:space="preserve">Option 2: Feasible already from the first preamble. </w:t>
            </w:r>
          </w:p>
          <w:p w14:paraId="503C8F01" w14:textId="77777777" w:rsidR="00DB0DF5" w:rsidRPr="0099040F" w:rsidRDefault="00DB0DF5" w:rsidP="00C20A26">
            <w:pPr>
              <w:numPr>
                <w:ilvl w:val="0"/>
                <w:numId w:val="10"/>
              </w:numPr>
              <w:rPr>
                <w:rFonts w:eastAsia="MS Mincho"/>
              </w:rPr>
            </w:pPr>
            <w:r w:rsidRPr="0099040F">
              <w:t xml:space="preserve">Option 3: </w:t>
            </w:r>
            <w:r w:rsidRPr="0099040F">
              <w:rPr>
                <w:rFonts w:eastAsia="MS Mincho"/>
              </w:rPr>
              <w:t xml:space="preserve">The detail of how to enable the UE to transmit at max output power is left to RAN5. </w:t>
            </w:r>
          </w:p>
          <w:p w14:paraId="3E47057C" w14:textId="77777777" w:rsidR="00DB0DF5" w:rsidRPr="0099040F" w:rsidRDefault="00DB0DF5" w:rsidP="00DB0DF5">
            <w:r w:rsidRPr="0099040F">
              <w:rPr>
                <w:b/>
                <w:u w:val="single"/>
                <w:lang w:eastAsia="ko-KR"/>
              </w:rPr>
              <w:t>Issue 3-1-2: whether new test functionality is needed?</w:t>
            </w:r>
          </w:p>
          <w:p w14:paraId="45AA4402" w14:textId="77777777" w:rsidR="00DB0DF5" w:rsidRPr="0099040F" w:rsidRDefault="00DB0DF5" w:rsidP="00C20A26">
            <w:pPr>
              <w:numPr>
                <w:ilvl w:val="0"/>
                <w:numId w:val="10"/>
              </w:numPr>
            </w:pPr>
            <w:r w:rsidRPr="0099040F">
              <w:t>Option 1: Introduce a beam lock function to RRC_INACTIVE and initial access.</w:t>
            </w:r>
          </w:p>
          <w:p w14:paraId="2FFFD206" w14:textId="77777777" w:rsidR="00DB0DF5" w:rsidRPr="0099040F" w:rsidRDefault="00DB0DF5" w:rsidP="00C20A26">
            <w:pPr>
              <w:numPr>
                <w:ilvl w:val="1"/>
                <w:numId w:val="10"/>
              </w:numPr>
            </w:pPr>
            <w:r w:rsidRPr="0099040F">
              <w:t>Option 1a: Ask RAN5 the feasibility of beam lock function</w:t>
            </w:r>
          </w:p>
          <w:p w14:paraId="04290D18" w14:textId="77777777" w:rsidR="00DB0DF5" w:rsidRPr="0099040F" w:rsidRDefault="00DB0DF5" w:rsidP="00C20A26">
            <w:pPr>
              <w:numPr>
                <w:ilvl w:val="0"/>
                <w:numId w:val="10"/>
              </w:numPr>
            </w:pPr>
            <w:r w:rsidRPr="0099040F">
              <w:t>Option 2: Introduced a new RA response timer.</w:t>
            </w:r>
          </w:p>
          <w:p w14:paraId="35E80E30" w14:textId="77777777" w:rsidR="00DB0DF5" w:rsidRPr="0099040F" w:rsidRDefault="00DB0DF5" w:rsidP="00C20A26">
            <w:pPr>
              <w:numPr>
                <w:ilvl w:val="0"/>
                <w:numId w:val="10"/>
              </w:numPr>
            </w:pPr>
            <w:r w:rsidRPr="0099040F">
              <w:t>Option 3: If a beam lock function is not feasible, consider how to guarantee zero P-MPR during tests for BC requirements for RRC_INACTIVE and initial access for Issue 3-1-2</w:t>
            </w:r>
          </w:p>
          <w:p w14:paraId="22751152" w14:textId="77777777" w:rsidR="00DB0DF5" w:rsidRPr="0099040F" w:rsidRDefault="00DB0DF5" w:rsidP="00C20A26">
            <w:pPr>
              <w:numPr>
                <w:ilvl w:val="0"/>
                <w:numId w:val="10"/>
              </w:numPr>
            </w:pPr>
            <w:r w:rsidRPr="0099040F">
              <w:t>Option 4: No new test functionality is needed</w:t>
            </w:r>
          </w:p>
          <w:p w14:paraId="00262E04" w14:textId="77777777" w:rsidR="00DB0DF5" w:rsidRPr="0099040F" w:rsidRDefault="00DB0DF5" w:rsidP="00DB0DF5">
            <w:pPr>
              <w:rPr>
                <w:b/>
                <w:u w:val="single"/>
                <w:lang w:eastAsia="ko-KR"/>
              </w:rPr>
            </w:pPr>
            <w:r w:rsidRPr="0099040F">
              <w:rPr>
                <w:b/>
                <w:u w:val="single"/>
                <w:lang w:eastAsia="ko-KR"/>
              </w:rPr>
              <w:t>Issue 3-2: Test scenario</w:t>
            </w:r>
          </w:p>
          <w:p w14:paraId="53BFFDE8" w14:textId="77777777" w:rsidR="00DB0DF5" w:rsidRPr="0099040F" w:rsidRDefault="00DB0DF5" w:rsidP="00C20A26">
            <w:pPr>
              <w:numPr>
                <w:ilvl w:val="0"/>
                <w:numId w:val="10"/>
              </w:numPr>
            </w:pPr>
            <w:r w:rsidRPr="0099040F">
              <w:t>Option 1: A new test scenario with short/long DRX to trigger SDT mode in RRC_INACTIVE is introduced</w:t>
            </w:r>
          </w:p>
          <w:p w14:paraId="077C9ECE" w14:textId="77777777" w:rsidR="00DB0DF5" w:rsidRPr="0099040F" w:rsidRDefault="00DB0DF5" w:rsidP="00C20A26">
            <w:pPr>
              <w:numPr>
                <w:ilvl w:val="0"/>
                <w:numId w:val="10"/>
              </w:numPr>
            </w:pPr>
            <w:r w:rsidRPr="0099040F">
              <w:t>Option 2: A new test scenario with short/long DRX to trigger SDT mode in RRC_INACTIVE is not introduced</w:t>
            </w:r>
          </w:p>
          <w:p w14:paraId="52E4E774" w14:textId="77777777" w:rsidR="00DB0DF5" w:rsidRPr="0099040F" w:rsidRDefault="00DB0DF5" w:rsidP="00DB0DF5">
            <w:pPr>
              <w:rPr>
                <w:b/>
                <w:u w:val="single"/>
                <w:lang w:eastAsia="ko-KR"/>
              </w:rPr>
            </w:pPr>
            <w:r w:rsidRPr="0099040F">
              <w:rPr>
                <w:b/>
                <w:u w:val="single"/>
                <w:lang w:eastAsia="ko-KR"/>
              </w:rPr>
              <w:t>Issue 3-3: Polarization aspects</w:t>
            </w:r>
          </w:p>
          <w:p w14:paraId="329023D5" w14:textId="77777777" w:rsidR="00DB0DF5" w:rsidRPr="0099040F" w:rsidRDefault="00DB0DF5" w:rsidP="00C20A26">
            <w:pPr>
              <w:numPr>
                <w:ilvl w:val="0"/>
                <w:numId w:val="10"/>
              </w:numPr>
            </w:pPr>
            <w:r w:rsidRPr="0099040F">
              <w:t>Option 1: Testability limitation on polarization aspect shall be addressed</w:t>
            </w:r>
          </w:p>
          <w:p w14:paraId="5EBB8249" w14:textId="77777777" w:rsidR="00DB0DF5" w:rsidRPr="0099040F" w:rsidRDefault="00DB0DF5" w:rsidP="00C20A26">
            <w:pPr>
              <w:numPr>
                <w:ilvl w:val="1"/>
                <w:numId w:val="10"/>
              </w:numPr>
            </w:pPr>
            <w:r w:rsidRPr="0099040F">
              <w:t>Option 1a: EIRP compensation according to R4-2218559</w:t>
            </w:r>
          </w:p>
          <w:p w14:paraId="5A82178A" w14:textId="77777777" w:rsidR="00DB0DF5" w:rsidRPr="0099040F" w:rsidRDefault="00DB0DF5" w:rsidP="00C20A26">
            <w:pPr>
              <w:numPr>
                <w:ilvl w:val="1"/>
                <w:numId w:val="10"/>
              </w:numPr>
            </w:pPr>
            <w:r w:rsidRPr="0099040F">
              <w:t>Option 1b: Separate communication and measurement antenna</w:t>
            </w:r>
          </w:p>
          <w:p w14:paraId="42404630" w14:textId="5F9FD944" w:rsidR="00345511" w:rsidRPr="0099040F" w:rsidRDefault="00DB0DF5" w:rsidP="00C20A26">
            <w:pPr>
              <w:numPr>
                <w:ilvl w:val="0"/>
                <w:numId w:val="10"/>
              </w:numPr>
            </w:pPr>
            <w:r w:rsidRPr="0099040F">
              <w:t>Option 2: No need or other solutions</w:t>
            </w:r>
          </w:p>
        </w:tc>
      </w:tr>
    </w:tbl>
    <w:p w14:paraId="1D152B3E" w14:textId="57426BC9" w:rsidR="00240C9F" w:rsidRDefault="00240C9F" w:rsidP="004D66E3">
      <w:pPr>
        <w:rPr>
          <w:rFonts w:eastAsia="宋体"/>
          <w:lang w:eastAsia="zh-CN"/>
        </w:rPr>
      </w:pPr>
    </w:p>
    <w:p w14:paraId="799C3093" w14:textId="0E7C1AA7" w:rsidR="00C12D81" w:rsidRPr="00C153F8" w:rsidRDefault="006321FB" w:rsidP="008C0DC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3ED7883D" w14:textId="0B6B8739" w:rsidR="00A66F94" w:rsidRDefault="00E94604" w:rsidP="008C0DCB">
      <w:pPr>
        <w:pStyle w:val="a0"/>
        <w:spacing w:after="0"/>
      </w:pPr>
      <w:r>
        <w:t xml:space="preserve">In </w:t>
      </w:r>
      <w:r w:rsidR="00A66F94">
        <w:t>the past</w:t>
      </w:r>
      <w:r>
        <w:t xml:space="preserve"> meeting</w:t>
      </w:r>
      <w:r w:rsidR="00A66F94">
        <w:t xml:space="preserve">s, the test aspects of IA beam correspondence have been discussed a lot. And </w:t>
      </w:r>
      <w:r w:rsidR="005A0E8C">
        <w:t xml:space="preserve">still many aspects are not clear, like how to reach the MOE of UE, and whether new test functionality is needed, and polarization impacts to the test, etc. Views are divergent on these aspects, and seems many of them are RAN5 dependent and testing specific issues instead of core requirements. It is understood that the boundary between RAN4 and RAN5 sometimes is not clear especially in FR2. However, our view is that the “issues” that </w:t>
      </w:r>
      <w:r w:rsidR="00FD68C7">
        <w:t>don’t impact core requirements or are testing specific should be left to RAN5 to reduce the already high work load of RAN4.</w:t>
      </w:r>
    </w:p>
    <w:p w14:paraId="372F4091" w14:textId="2ACCD09F" w:rsidR="00FD68C7" w:rsidRDefault="00FD68C7" w:rsidP="008C0DCB">
      <w:pPr>
        <w:pStyle w:val="a0"/>
        <w:spacing w:after="0"/>
      </w:pPr>
    </w:p>
    <w:p w14:paraId="0E6C245A" w14:textId="508C16B5" w:rsidR="00FD68C7" w:rsidRDefault="00FD68C7" w:rsidP="008C0DCB">
      <w:pPr>
        <w:pStyle w:val="a0"/>
        <w:spacing w:after="0"/>
        <w:rPr>
          <w:rFonts w:eastAsiaTheme="minorEastAsia"/>
          <w:lang w:eastAsia="zh-CN"/>
        </w:rPr>
      </w:pPr>
      <w:r>
        <w:rPr>
          <w:rFonts w:eastAsiaTheme="minorEastAsia" w:hint="eastAsia"/>
          <w:lang w:eastAsia="zh-CN"/>
        </w:rPr>
        <w:t>F</w:t>
      </w:r>
      <w:r>
        <w:rPr>
          <w:rFonts w:eastAsiaTheme="minorEastAsia"/>
          <w:lang w:eastAsia="zh-CN"/>
        </w:rPr>
        <w:t xml:space="preserve">or the discussion here, </w:t>
      </w:r>
      <w:bookmarkStart w:id="4" w:name="_Hlk127537822"/>
      <w:r>
        <w:rPr>
          <w:rFonts w:eastAsiaTheme="minorEastAsia"/>
          <w:lang w:eastAsia="zh-CN"/>
        </w:rPr>
        <w:t>how to reach the MOP</w:t>
      </w:r>
      <w:bookmarkEnd w:id="4"/>
      <w:r>
        <w:rPr>
          <w:rFonts w:eastAsiaTheme="minorEastAsia"/>
          <w:lang w:eastAsia="zh-CN"/>
        </w:rPr>
        <w:t xml:space="preserve"> like by holding RAR, or by configuring specific IA parameters should be left to RAN5 considering it doesn’t requirement definition as long as UE is under MOP status.</w:t>
      </w:r>
    </w:p>
    <w:p w14:paraId="222F58E4" w14:textId="37E8B497" w:rsidR="00A66F94" w:rsidRDefault="00A66F94" w:rsidP="008C0DCB">
      <w:pPr>
        <w:pStyle w:val="a0"/>
        <w:spacing w:after="0"/>
        <w:rPr>
          <w:rFonts w:eastAsiaTheme="minorEastAsia"/>
          <w:lang w:eastAsia="zh-CN"/>
        </w:rPr>
      </w:pPr>
    </w:p>
    <w:p w14:paraId="7564D83F" w14:textId="1C76ED46" w:rsidR="00FD68C7" w:rsidRDefault="00691536" w:rsidP="008C0DCB">
      <w:pPr>
        <w:pStyle w:val="a0"/>
        <w:spacing w:after="0"/>
        <w:rPr>
          <w:rFonts w:eastAsiaTheme="minorEastAsia"/>
          <w:lang w:eastAsia="zh-CN"/>
        </w:rPr>
      </w:pPr>
      <w:r>
        <w:rPr>
          <w:rFonts w:eastAsiaTheme="minorEastAsia" w:hint="eastAsia"/>
          <w:lang w:eastAsia="zh-CN"/>
        </w:rPr>
        <w:t>A</w:t>
      </w:r>
      <w:r>
        <w:rPr>
          <w:rFonts w:eastAsiaTheme="minorEastAsia"/>
          <w:lang w:eastAsia="zh-CN"/>
        </w:rPr>
        <w:t xml:space="preserve">nd in last meeting the LS </w:t>
      </w:r>
      <w:r w:rsidR="00371B08">
        <w:rPr>
          <w:rFonts w:eastAsiaTheme="minorEastAsia"/>
          <w:lang w:eastAsia="zh-CN"/>
        </w:rPr>
        <w:t>[</w:t>
      </w:r>
      <w:r w:rsidR="00F845BD">
        <w:rPr>
          <w:rFonts w:eastAsiaTheme="minorEastAsia"/>
          <w:lang w:eastAsia="zh-CN"/>
        </w:rPr>
        <w:t>2</w:t>
      </w:r>
      <w:r w:rsidR="00371B08">
        <w:rPr>
          <w:rFonts w:eastAsiaTheme="minorEastAsia"/>
          <w:lang w:eastAsia="zh-CN"/>
        </w:rPr>
        <w:t xml:space="preserve">] </w:t>
      </w:r>
      <w:r>
        <w:rPr>
          <w:rFonts w:eastAsiaTheme="minorEastAsia"/>
          <w:lang w:eastAsia="zh-CN"/>
        </w:rPr>
        <w:t>about beam lock function was sent to RAN5</w:t>
      </w:r>
      <w:r w:rsidR="00F845BD">
        <w:rPr>
          <w:rFonts w:eastAsiaTheme="minorEastAsia"/>
          <w:lang w:eastAsia="zh-CN"/>
        </w:rPr>
        <w:t>,</w:t>
      </w:r>
      <w:r>
        <w:rPr>
          <w:rFonts w:eastAsiaTheme="minorEastAsia"/>
          <w:lang w:eastAsia="zh-CN"/>
        </w:rPr>
        <w:t xml:space="preserve"> and RAN4 asked RAN5 to check the testability </w:t>
      </w:r>
      <w:r w:rsidR="00371B08">
        <w:rPr>
          <w:rFonts w:eastAsiaTheme="minorEastAsia"/>
          <w:lang w:eastAsia="zh-CN"/>
        </w:rPr>
        <w:t>of EIRP in initial access.</w:t>
      </w:r>
      <w:r w:rsidR="00F845BD">
        <w:rPr>
          <w:rFonts w:eastAsiaTheme="minorEastAsia"/>
          <w:lang w:eastAsia="zh-CN"/>
        </w:rPr>
        <w:t xml:space="preserve"> </w:t>
      </w:r>
      <w:r w:rsidR="00874AB1">
        <w:rPr>
          <w:rFonts w:eastAsiaTheme="minorEastAsia"/>
          <w:lang w:eastAsia="zh-CN"/>
        </w:rPr>
        <w:t>No matter the feasibility of beam lock function, or testability of dual polarization. They are all pure testing issues should be discussed and decided in RAN5.</w:t>
      </w:r>
    </w:p>
    <w:p w14:paraId="1F64E8D2" w14:textId="77777777" w:rsidR="0051192E" w:rsidRPr="0051192E" w:rsidRDefault="0051192E" w:rsidP="0081262B">
      <w:pPr>
        <w:ind w:left="1418" w:hangingChars="709" w:hanging="1418"/>
        <w:rPr>
          <w:rFonts w:eastAsia="等线"/>
          <w:b/>
          <w:lang w:val="en-US" w:eastAsia="zh-CN"/>
        </w:rPr>
      </w:pPr>
    </w:p>
    <w:p w14:paraId="4F9DEED3" w14:textId="18592E79" w:rsidR="005A20E0" w:rsidRPr="00874AB1" w:rsidRDefault="0081262B" w:rsidP="00874AB1">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51192E">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w:t>
      </w:r>
      <w:r w:rsidR="00F82C38">
        <w:rPr>
          <w:rFonts w:eastAsia="等线"/>
          <w:b/>
          <w:lang w:val="en-US" w:eastAsia="zh-CN"/>
        </w:rPr>
        <w:t xml:space="preserve">RAN4 should focus on the test issues which have requirement impact, and leave </w:t>
      </w:r>
      <w:r w:rsidR="00D16960">
        <w:rPr>
          <w:rFonts w:eastAsia="等线"/>
          <w:b/>
          <w:lang w:val="en-US" w:eastAsia="zh-CN"/>
        </w:rPr>
        <w:t>other test</w:t>
      </w:r>
      <w:r w:rsidR="00F82C38">
        <w:rPr>
          <w:rFonts w:eastAsia="等线"/>
          <w:b/>
          <w:lang w:val="en-US" w:eastAsia="zh-CN"/>
        </w:rPr>
        <w:t xml:space="preserve"> issues to RAN5.</w:t>
      </w:r>
    </w:p>
    <w:p w14:paraId="3C95B8BB" w14:textId="392E7A39" w:rsidR="00160A36" w:rsidRDefault="00160A36" w:rsidP="00986123">
      <w:pPr>
        <w:ind w:left="1424" w:hangingChars="709" w:hanging="1424"/>
        <w:rPr>
          <w:rFonts w:eastAsia="宋体"/>
          <w:b/>
          <w:i/>
          <w:lang w:eastAsia="zh-CN"/>
        </w:rPr>
      </w:pPr>
    </w:p>
    <w:p w14:paraId="17493954" w14:textId="22563C55" w:rsidR="00F82C38" w:rsidRDefault="00F82C38" w:rsidP="00F82C38">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Move the following issues to RAN5 for further discussion and decision:</w:t>
      </w:r>
    </w:p>
    <w:p w14:paraId="59BC5120" w14:textId="08CD5FE5" w:rsidR="00F82C38" w:rsidRDefault="00F82C38" w:rsidP="00C20A26">
      <w:pPr>
        <w:pStyle w:val="af5"/>
        <w:numPr>
          <w:ilvl w:val="0"/>
          <w:numId w:val="11"/>
        </w:numPr>
        <w:ind w:leftChars="0"/>
        <w:rPr>
          <w:rFonts w:ascii="Times New Roman" w:eastAsia="等线" w:hAnsi="Times New Roman"/>
          <w:b/>
          <w:kern w:val="0"/>
          <w:szCs w:val="20"/>
          <w:lang w:eastAsia="zh-CN"/>
        </w:rPr>
      </w:pPr>
      <w:r w:rsidRPr="00F82C38">
        <w:rPr>
          <w:rFonts w:ascii="Times New Roman" w:eastAsia="等线" w:hAnsi="Times New Roman"/>
          <w:b/>
          <w:kern w:val="0"/>
          <w:szCs w:val="20"/>
          <w:lang w:eastAsia="zh-CN"/>
        </w:rPr>
        <w:t>how to reach the MOP in IA</w:t>
      </w:r>
      <w:r>
        <w:rPr>
          <w:rFonts w:ascii="Times New Roman" w:eastAsia="等线" w:hAnsi="Times New Roman"/>
          <w:b/>
          <w:kern w:val="0"/>
          <w:szCs w:val="20"/>
          <w:lang w:eastAsia="zh-CN"/>
        </w:rPr>
        <w:t>;</w:t>
      </w:r>
    </w:p>
    <w:p w14:paraId="1D2E8346" w14:textId="0B813C38" w:rsidR="0099040F" w:rsidRDefault="0099040F" w:rsidP="00C20A26">
      <w:pPr>
        <w:pStyle w:val="af5"/>
        <w:numPr>
          <w:ilvl w:val="0"/>
          <w:numId w:val="11"/>
        </w:numPr>
        <w:ind w:leftChars="0"/>
        <w:rPr>
          <w:rFonts w:ascii="Times New Roman" w:eastAsia="等线" w:hAnsi="Times New Roman"/>
          <w:b/>
          <w:kern w:val="0"/>
          <w:szCs w:val="20"/>
          <w:lang w:eastAsia="zh-CN"/>
        </w:rPr>
      </w:pPr>
      <w:r w:rsidRPr="0099040F">
        <w:rPr>
          <w:rFonts w:ascii="Times New Roman" w:eastAsia="等线" w:hAnsi="Times New Roman"/>
          <w:b/>
          <w:kern w:val="0"/>
          <w:szCs w:val="20"/>
          <w:lang w:eastAsia="zh-CN"/>
        </w:rPr>
        <w:t>feasibility of beam lock function</w:t>
      </w:r>
      <w:r w:rsidR="00BE7DEC">
        <w:rPr>
          <w:rFonts w:ascii="Times New Roman" w:eastAsia="等线" w:hAnsi="Times New Roman"/>
          <w:b/>
          <w:kern w:val="0"/>
          <w:szCs w:val="20"/>
          <w:lang w:eastAsia="zh-CN"/>
        </w:rPr>
        <w:t xml:space="preserve"> in IA</w:t>
      </w:r>
      <w:r>
        <w:rPr>
          <w:rFonts w:ascii="Times New Roman" w:eastAsia="等线" w:hAnsi="Times New Roman"/>
          <w:b/>
          <w:kern w:val="0"/>
          <w:szCs w:val="20"/>
          <w:lang w:eastAsia="zh-CN"/>
        </w:rPr>
        <w:t>;</w:t>
      </w:r>
    </w:p>
    <w:p w14:paraId="49E4923B" w14:textId="4900BB15" w:rsidR="00F82C38" w:rsidRPr="00F82C38" w:rsidRDefault="0099040F" w:rsidP="00C20A26">
      <w:pPr>
        <w:pStyle w:val="af5"/>
        <w:numPr>
          <w:ilvl w:val="0"/>
          <w:numId w:val="11"/>
        </w:numPr>
        <w:ind w:leftChars="0"/>
        <w:rPr>
          <w:rFonts w:ascii="Times New Roman" w:eastAsia="等线" w:hAnsi="Times New Roman"/>
          <w:b/>
          <w:kern w:val="0"/>
          <w:szCs w:val="20"/>
          <w:lang w:eastAsia="zh-CN"/>
        </w:rPr>
      </w:pPr>
      <w:r w:rsidRPr="0099040F">
        <w:rPr>
          <w:rFonts w:ascii="Times New Roman" w:eastAsia="等线" w:hAnsi="Times New Roman"/>
          <w:b/>
          <w:kern w:val="0"/>
          <w:szCs w:val="20"/>
          <w:lang w:eastAsia="zh-CN"/>
        </w:rPr>
        <w:t>testability of dual polarization</w:t>
      </w:r>
      <w:r w:rsidR="00BE7DEC">
        <w:rPr>
          <w:rFonts w:ascii="Times New Roman" w:eastAsia="等线" w:hAnsi="Times New Roman"/>
          <w:b/>
          <w:kern w:val="0"/>
          <w:szCs w:val="20"/>
          <w:lang w:eastAsia="zh-CN"/>
        </w:rPr>
        <w:t xml:space="preserve"> in IA</w:t>
      </w:r>
      <w:r>
        <w:rPr>
          <w:rFonts w:ascii="Times New Roman" w:eastAsia="等线" w:hAnsi="Times New Roman"/>
          <w:b/>
          <w:kern w:val="0"/>
          <w:szCs w:val="20"/>
          <w:lang w:eastAsia="zh-CN"/>
        </w:rPr>
        <w:t>;</w:t>
      </w:r>
    </w:p>
    <w:p w14:paraId="4713B2B9" w14:textId="77777777" w:rsidR="00F82C38" w:rsidRPr="00F82C38" w:rsidRDefault="00F82C38" w:rsidP="00986123">
      <w:pPr>
        <w:ind w:left="1424" w:hangingChars="709" w:hanging="1424"/>
        <w:rPr>
          <w:rFonts w:eastAsia="宋体"/>
          <w:b/>
          <w:i/>
          <w:lang w:eastAsia="zh-CN"/>
        </w:rPr>
      </w:pPr>
    </w:p>
    <w:p w14:paraId="3AE7F65D" w14:textId="77777777" w:rsidR="00240C9F" w:rsidRDefault="00240C9F" w:rsidP="00240C9F">
      <w:pPr>
        <w:pStyle w:val="1"/>
        <w:numPr>
          <w:ilvl w:val="0"/>
          <w:numId w:val="0"/>
        </w:numPr>
        <w:rPr>
          <w:rFonts w:eastAsia="宋体"/>
          <w:lang w:eastAsia="zh-CN"/>
        </w:rPr>
      </w:pPr>
      <w:r>
        <w:t>References</w:t>
      </w:r>
    </w:p>
    <w:p w14:paraId="2281F9F8" w14:textId="3B92A74D" w:rsidR="00BE6743" w:rsidRPr="006D6CF4" w:rsidRDefault="00BE6743" w:rsidP="00BE6743">
      <w:pPr>
        <w:overflowPunct w:val="0"/>
        <w:autoSpaceDE w:val="0"/>
        <w:autoSpaceDN w:val="0"/>
        <w:adjustRightInd w:val="0"/>
        <w:spacing w:after="180"/>
        <w:ind w:left="284" w:hangingChars="142" w:hanging="284"/>
        <w:textAlignment w:val="baseline"/>
        <w:rPr>
          <w:rFonts w:eastAsia="宋体"/>
          <w:b/>
          <w:lang w:eastAsia="zh-CN"/>
        </w:rPr>
      </w:pPr>
      <w:bookmarkStart w:id="5" w:name="_Hlk127535922"/>
      <w:r>
        <w:rPr>
          <w:rFonts w:eastAsia="宋体" w:hint="eastAsia"/>
          <w:lang w:eastAsia="zh-CN"/>
        </w:rPr>
        <w:t>[</w:t>
      </w:r>
      <w:r>
        <w:rPr>
          <w:rFonts w:eastAsia="宋体"/>
          <w:lang w:eastAsia="zh-CN"/>
        </w:rPr>
        <w:t xml:space="preserve">1] </w:t>
      </w:r>
      <w:r w:rsidRPr="00A17AD4">
        <w:rPr>
          <w:rFonts w:eastAsia="宋体"/>
          <w:lang w:eastAsia="zh-CN"/>
        </w:rPr>
        <w:t>R4-2220517</w:t>
      </w:r>
      <w:r>
        <w:rPr>
          <w:rFonts w:eastAsia="宋体"/>
          <w:lang w:eastAsia="zh-CN"/>
        </w:rPr>
        <w:t xml:space="preserve">, </w:t>
      </w:r>
      <w:r w:rsidRPr="00A17AD4">
        <w:rPr>
          <w:rFonts w:eastAsia="宋体"/>
          <w:lang w:eastAsia="zh-CN"/>
        </w:rPr>
        <w:t>WF on beam correspondence requirements for initial access and RRC_inactive mode</w:t>
      </w:r>
      <w:r>
        <w:rPr>
          <w:rFonts w:eastAsia="宋体"/>
          <w:lang w:eastAsia="zh-CN"/>
        </w:rPr>
        <w:t>, Nokia, RAN4</w:t>
      </w:r>
      <w:r w:rsidRPr="00F348FC">
        <w:rPr>
          <w:rFonts w:eastAsia="宋体" w:hint="eastAsia"/>
          <w:lang w:eastAsia="zh-CN"/>
        </w:rPr>
        <w:t>#</w:t>
      </w:r>
      <w:r w:rsidRPr="00F348FC">
        <w:rPr>
          <w:rFonts w:eastAsia="宋体"/>
          <w:lang w:eastAsia="zh-CN"/>
        </w:rPr>
        <w:t>10</w:t>
      </w:r>
      <w:r>
        <w:rPr>
          <w:rFonts w:eastAsia="宋体"/>
          <w:lang w:eastAsia="zh-CN"/>
        </w:rPr>
        <w:t>5, Nov 2022</w:t>
      </w:r>
      <w:bookmarkEnd w:id="5"/>
    </w:p>
    <w:p w14:paraId="4BEB48AD" w14:textId="038953F1" w:rsidR="006D6CF4" w:rsidRPr="00371B08" w:rsidRDefault="00371B08" w:rsidP="00371B08">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1] </w:t>
      </w:r>
      <w:r w:rsidRPr="00371B08">
        <w:rPr>
          <w:rFonts w:eastAsia="宋体"/>
          <w:lang w:eastAsia="zh-CN"/>
        </w:rPr>
        <w:t>R4-2220825</w:t>
      </w:r>
      <w:r>
        <w:rPr>
          <w:rFonts w:eastAsia="宋体"/>
          <w:lang w:eastAsia="zh-CN"/>
        </w:rPr>
        <w:t xml:space="preserve">, </w:t>
      </w:r>
      <w:r w:rsidRPr="00371B08">
        <w:rPr>
          <w:rFonts w:eastAsia="宋体"/>
          <w:lang w:eastAsia="zh-CN"/>
        </w:rPr>
        <w:t>LS on testability for beam correspondence in initial access</w:t>
      </w:r>
      <w:r>
        <w:rPr>
          <w:rFonts w:eastAsia="宋体"/>
          <w:lang w:eastAsia="zh-CN"/>
        </w:rPr>
        <w:t>, RAN4-&gt;RAN5, RAN4</w:t>
      </w:r>
      <w:r w:rsidRPr="00F348FC">
        <w:rPr>
          <w:rFonts w:eastAsia="宋体" w:hint="eastAsia"/>
          <w:lang w:eastAsia="zh-CN"/>
        </w:rPr>
        <w:t>#</w:t>
      </w:r>
      <w:r w:rsidRPr="00F348FC">
        <w:rPr>
          <w:rFonts w:eastAsia="宋体"/>
          <w:lang w:eastAsia="zh-CN"/>
        </w:rPr>
        <w:t>10</w:t>
      </w:r>
      <w:r>
        <w:rPr>
          <w:rFonts w:eastAsia="宋体"/>
          <w:lang w:eastAsia="zh-CN"/>
        </w:rPr>
        <w:t>5, Nov 2022</w:t>
      </w:r>
    </w:p>
    <w:sectPr w:rsidR="006D6CF4" w:rsidRPr="00371B0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83486" w14:textId="77777777" w:rsidR="00430386" w:rsidRDefault="00430386">
      <w:r>
        <w:separator/>
      </w:r>
    </w:p>
  </w:endnote>
  <w:endnote w:type="continuationSeparator" w:id="0">
    <w:p w14:paraId="6EBCD93F" w14:textId="77777777" w:rsidR="00430386" w:rsidRDefault="0043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A9496" w14:textId="77777777" w:rsidR="00430386" w:rsidRDefault="00430386">
      <w:r>
        <w:separator/>
      </w:r>
    </w:p>
  </w:footnote>
  <w:footnote w:type="continuationSeparator" w:id="0">
    <w:p w14:paraId="4506B78D" w14:textId="77777777" w:rsidR="00430386" w:rsidRDefault="00430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15:restartNumberingAfterBreak="0">
    <w:nsid w:val="6F281488"/>
    <w:multiLevelType w:val="hybridMultilevel"/>
    <w:tmpl w:val="B6D2378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0"/>
  </w:num>
  <w:num w:numId="4">
    <w:abstractNumId w:val="3"/>
  </w:num>
  <w:num w:numId="5">
    <w:abstractNumId w:val="6"/>
  </w:num>
  <w:num w:numId="6">
    <w:abstractNumId w:val="1"/>
  </w:num>
  <w:num w:numId="7">
    <w:abstractNumId w:val="9"/>
  </w:num>
  <w:num w:numId="8">
    <w:abstractNumId w:val="0"/>
  </w:num>
  <w:num w:numId="9">
    <w:abstractNumId w:val="8"/>
  </w:num>
  <w:num w:numId="10">
    <w:abstractNumId w:val="5"/>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39BB"/>
    <w:rsid w:val="0003445B"/>
    <w:rsid w:val="000347BA"/>
    <w:rsid w:val="000348C8"/>
    <w:rsid w:val="000354B9"/>
    <w:rsid w:val="0003552C"/>
    <w:rsid w:val="00035593"/>
    <w:rsid w:val="00035742"/>
    <w:rsid w:val="00035FFD"/>
    <w:rsid w:val="00036AF6"/>
    <w:rsid w:val="00037AE9"/>
    <w:rsid w:val="00037BA8"/>
    <w:rsid w:val="00040120"/>
    <w:rsid w:val="000403D6"/>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984"/>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CB7"/>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F56"/>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7D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4EA0"/>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34"/>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213"/>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47E"/>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77A31"/>
    <w:rsid w:val="0028082D"/>
    <w:rsid w:val="00280F86"/>
    <w:rsid w:val="002813A8"/>
    <w:rsid w:val="00281DE1"/>
    <w:rsid w:val="00281E47"/>
    <w:rsid w:val="002837EF"/>
    <w:rsid w:val="002842C1"/>
    <w:rsid w:val="00285BB8"/>
    <w:rsid w:val="00286342"/>
    <w:rsid w:val="0028688D"/>
    <w:rsid w:val="002875A3"/>
    <w:rsid w:val="002902DC"/>
    <w:rsid w:val="00290696"/>
    <w:rsid w:val="00290D3F"/>
    <w:rsid w:val="002911E0"/>
    <w:rsid w:val="0029153A"/>
    <w:rsid w:val="00291A7F"/>
    <w:rsid w:val="00291DC8"/>
    <w:rsid w:val="00292339"/>
    <w:rsid w:val="00292749"/>
    <w:rsid w:val="00292A36"/>
    <w:rsid w:val="002932BA"/>
    <w:rsid w:val="00293385"/>
    <w:rsid w:val="002942A8"/>
    <w:rsid w:val="0029440D"/>
    <w:rsid w:val="0029474E"/>
    <w:rsid w:val="00294ACC"/>
    <w:rsid w:val="00294DDF"/>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28C"/>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72B"/>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DB9"/>
    <w:rsid w:val="00351F6C"/>
    <w:rsid w:val="003529A4"/>
    <w:rsid w:val="00353213"/>
    <w:rsid w:val="00354127"/>
    <w:rsid w:val="003541B6"/>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71B"/>
    <w:rsid w:val="00366970"/>
    <w:rsid w:val="00366D12"/>
    <w:rsid w:val="00367C13"/>
    <w:rsid w:val="00370F2D"/>
    <w:rsid w:val="00371B08"/>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59C"/>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FD1"/>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0776"/>
    <w:rsid w:val="003D0FCB"/>
    <w:rsid w:val="003D1C48"/>
    <w:rsid w:val="003D1EBF"/>
    <w:rsid w:val="003D23D0"/>
    <w:rsid w:val="003D28A3"/>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9B1"/>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386"/>
    <w:rsid w:val="0043045B"/>
    <w:rsid w:val="004308B1"/>
    <w:rsid w:val="0043134C"/>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6B1"/>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AFC"/>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2E"/>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E8C"/>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B7DAE"/>
    <w:rsid w:val="005C01CC"/>
    <w:rsid w:val="005C0449"/>
    <w:rsid w:val="005C0528"/>
    <w:rsid w:val="005C112F"/>
    <w:rsid w:val="005C1E75"/>
    <w:rsid w:val="005C2374"/>
    <w:rsid w:val="005C3335"/>
    <w:rsid w:val="005C36EE"/>
    <w:rsid w:val="005C3799"/>
    <w:rsid w:val="005C3FDF"/>
    <w:rsid w:val="005C403A"/>
    <w:rsid w:val="005C43AC"/>
    <w:rsid w:val="005C4EF1"/>
    <w:rsid w:val="005C52B3"/>
    <w:rsid w:val="005C5643"/>
    <w:rsid w:val="005C579E"/>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4DD"/>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542"/>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AAF"/>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5533"/>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3FDD"/>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536"/>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0AC"/>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6F789E"/>
    <w:rsid w:val="007009CB"/>
    <w:rsid w:val="00700CB5"/>
    <w:rsid w:val="00700CE5"/>
    <w:rsid w:val="00700EF0"/>
    <w:rsid w:val="007010BE"/>
    <w:rsid w:val="0070171D"/>
    <w:rsid w:val="0070207F"/>
    <w:rsid w:val="007022E2"/>
    <w:rsid w:val="00702893"/>
    <w:rsid w:val="00703A31"/>
    <w:rsid w:val="00704504"/>
    <w:rsid w:val="007050AD"/>
    <w:rsid w:val="00705144"/>
    <w:rsid w:val="00705673"/>
    <w:rsid w:val="00705F53"/>
    <w:rsid w:val="007067AA"/>
    <w:rsid w:val="00706BF0"/>
    <w:rsid w:val="007076F3"/>
    <w:rsid w:val="0070799A"/>
    <w:rsid w:val="00710005"/>
    <w:rsid w:val="00710ECB"/>
    <w:rsid w:val="00711573"/>
    <w:rsid w:val="007121D5"/>
    <w:rsid w:val="007123FC"/>
    <w:rsid w:val="00713311"/>
    <w:rsid w:val="0071364A"/>
    <w:rsid w:val="00713F75"/>
    <w:rsid w:val="00714177"/>
    <w:rsid w:val="00714CFE"/>
    <w:rsid w:val="00714EC1"/>
    <w:rsid w:val="00714ECE"/>
    <w:rsid w:val="00715644"/>
    <w:rsid w:val="00716159"/>
    <w:rsid w:val="0071663A"/>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030"/>
    <w:rsid w:val="00770679"/>
    <w:rsid w:val="00770885"/>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1DC1"/>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57E"/>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AB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5198"/>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CD7"/>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1C9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0805"/>
    <w:rsid w:val="0092325C"/>
    <w:rsid w:val="009252A6"/>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6F6C"/>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292"/>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40F"/>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0D28"/>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327"/>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5DB7"/>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4ACA"/>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6F9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0A"/>
    <w:rsid w:val="00B102A8"/>
    <w:rsid w:val="00B1059A"/>
    <w:rsid w:val="00B1065C"/>
    <w:rsid w:val="00B10D23"/>
    <w:rsid w:val="00B10EC9"/>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196"/>
    <w:rsid w:val="00B92867"/>
    <w:rsid w:val="00B92F53"/>
    <w:rsid w:val="00B93790"/>
    <w:rsid w:val="00B937A4"/>
    <w:rsid w:val="00B97095"/>
    <w:rsid w:val="00B974B4"/>
    <w:rsid w:val="00B9766A"/>
    <w:rsid w:val="00B97964"/>
    <w:rsid w:val="00B9798E"/>
    <w:rsid w:val="00BA1562"/>
    <w:rsid w:val="00BA161D"/>
    <w:rsid w:val="00BA19C2"/>
    <w:rsid w:val="00BA1D14"/>
    <w:rsid w:val="00BA21A4"/>
    <w:rsid w:val="00BA3778"/>
    <w:rsid w:val="00BA3E95"/>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6743"/>
    <w:rsid w:val="00BE700A"/>
    <w:rsid w:val="00BE7DEC"/>
    <w:rsid w:val="00BF0584"/>
    <w:rsid w:val="00BF079D"/>
    <w:rsid w:val="00BF0B69"/>
    <w:rsid w:val="00BF111A"/>
    <w:rsid w:val="00BF2008"/>
    <w:rsid w:val="00BF28DD"/>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3F8"/>
    <w:rsid w:val="00C15660"/>
    <w:rsid w:val="00C15A48"/>
    <w:rsid w:val="00C15F50"/>
    <w:rsid w:val="00C1613A"/>
    <w:rsid w:val="00C1639A"/>
    <w:rsid w:val="00C1649F"/>
    <w:rsid w:val="00C16BAB"/>
    <w:rsid w:val="00C16D40"/>
    <w:rsid w:val="00C17AB7"/>
    <w:rsid w:val="00C17F96"/>
    <w:rsid w:val="00C20219"/>
    <w:rsid w:val="00C203BD"/>
    <w:rsid w:val="00C20930"/>
    <w:rsid w:val="00C20A26"/>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70A"/>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010"/>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64F9"/>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960"/>
    <w:rsid w:val="00D16EC3"/>
    <w:rsid w:val="00D17284"/>
    <w:rsid w:val="00D2019B"/>
    <w:rsid w:val="00D21056"/>
    <w:rsid w:val="00D2108E"/>
    <w:rsid w:val="00D213E3"/>
    <w:rsid w:val="00D21F8A"/>
    <w:rsid w:val="00D221F6"/>
    <w:rsid w:val="00D222C7"/>
    <w:rsid w:val="00D22547"/>
    <w:rsid w:val="00D225BF"/>
    <w:rsid w:val="00D2274A"/>
    <w:rsid w:val="00D2385D"/>
    <w:rsid w:val="00D240B6"/>
    <w:rsid w:val="00D244F7"/>
    <w:rsid w:val="00D255DA"/>
    <w:rsid w:val="00D25839"/>
    <w:rsid w:val="00D25E85"/>
    <w:rsid w:val="00D2614E"/>
    <w:rsid w:val="00D2622C"/>
    <w:rsid w:val="00D26328"/>
    <w:rsid w:val="00D26340"/>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0FF9"/>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835"/>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587"/>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0DF5"/>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61"/>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918"/>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819"/>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4D11"/>
    <w:rsid w:val="00E7508E"/>
    <w:rsid w:val="00E75371"/>
    <w:rsid w:val="00E76219"/>
    <w:rsid w:val="00E7643B"/>
    <w:rsid w:val="00E76C97"/>
    <w:rsid w:val="00E76EB5"/>
    <w:rsid w:val="00E77290"/>
    <w:rsid w:val="00E77420"/>
    <w:rsid w:val="00E774A6"/>
    <w:rsid w:val="00E7784E"/>
    <w:rsid w:val="00E80C49"/>
    <w:rsid w:val="00E81034"/>
    <w:rsid w:val="00E81CB8"/>
    <w:rsid w:val="00E8201C"/>
    <w:rsid w:val="00E82510"/>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CC3"/>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39"/>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BC4"/>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2C38"/>
    <w:rsid w:val="00F8357F"/>
    <w:rsid w:val="00F83592"/>
    <w:rsid w:val="00F83933"/>
    <w:rsid w:val="00F84198"/>
    <w:rsid w:val="00F845BD"/>
    <w:rsid w:val="00F8470A"/>
    <w:rsid w:val="00F8507C"/>
    <w:rsid w:val="00F8547A"/>
    <w:rsid w:val="00F85684"/>
    <w:rsid w:val="00F857C4"/>
    <w:rsid w:val="00F85DC7"/>
    <w:rsid w:val="00F865A8"/>
    <w:rsid w:val="00F87244"/>
    <w:rsid w:val="00F87A67"/>
    <w:rsid w:val="00F9089D"/>
    <w:rsid w:val="00F90DB8"/>
    <w:rsid w:val="00F910FB"/>
    <w:rsid w:val="00F923C8"/>
    <w:rsid w:val="00F93690"/>
    <w:rsid w:val="00F937D4"/>
    <w:rsid w:val="00F939A4"/>
    <w:rsid w:val="00F93F44"/>
    <w:rsid w:val="00F93F46"/>
    <w:rsid w:val="00F9447F"/>
    <w:rsid w:val="00F94884"/>
    <w:rsid w:val="00F94E3C"/>
    <w:rsid w:val="00F95580"/>
    <w:rsid w:val="00F957EE"/>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8FC"/>
    <w:rsid w:val="00FD0B14"/>
    <w:rsid w:val="00FD0D23"/>
    <w:rsid w:val="00FD161F"/>
    <w:rsid w:val="00FD1A70"/>
    <w:rsid w:val="00FD1E9A"/>
    <w:rsid w:val="00FD205E"/>
    <w:rsid w:val="00FD2831"/>
    <w:rsid w:val="00FD2912"/>
    <w:rsid w:val="00FD2A5D"/>
    <w:rsid w:val="00FD2D4A"/>
    <w:rsid w:val="00FD364B"/>
    <w:rsid w:val="00FD5F7E"/>
    <w:rsid w:val="00FD6540"/>
    <w:rsid w:val="00FD68C7"/>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262"/>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9"/>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5F33F0-CE26-4E13-BA0E-96489339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2</Pages>
  <Words>513</Words>
  <Characters>2925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187</cp:revision>
  <cp:lastPrinted>2013-04-01T04:20:00Z</cp:lastPrinted>
  <dcterms:created xsi:type="dcterms:W3CDTF">2022-08-01T08:31:00Z</dcterms:created>
  <dcterms:modified xsi:type="dcterms:W3CDTF">2023-02-17T08:11:00Z</dcterms:modified>
</cp:coreProperties>
</file>